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A4BE6AF"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453416">
        <w:rPr>
          <w:rFonts w:cs="Arial"/>
          <w:b/>
          <w:noProof/>
          <w:sz w:val="24"/>
        </w:rPr>
        <w:t>5473</w:t>
      </w:r>
    </w:p>
    <w:p w14:paraId="2250060C" w14:textId="6A1648BD" w:rsidR="00080EBD" w:rsidRDefault="00080EBD" w:rsidP="00080EBD">
      <w:pPr>
        <w:pStyle w:val="CRCoverPage"/>
        <w:outlineLvl w:val="0"/>
        <w:rPr>
          <w:b/>
          <w:noProof/>
          <w:sz w:val="24"/>
        </w:rPr>
      </w:pPr>
      <w:bookmarkStart w:id="1"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365E1" w:rsidR="001E41F3" w:rsidRPr="00410371" w:rsidRDefault="00FE5D90" w:rsidP="00E13F3D">
            <w:pPr>
              <w:pStyle w:val="CRCoverPage"/>
              <w:spacing w:after="0"/>
              <w:jc w:val="right"/>
              <w:rPr>
                <w:b/>
                <w:noProof/>
                <w:sz w:val="28"/>
              </w:rPr>
            </w:pPr>
            <w:r>
              <w:rPr>
                <w:b/>
                <w:noProof/>
                <w:sz w:val="28"/>
              </w:rPr>
              <w:t>23.</w:t>
            </w:r>
            <w:r w:rsidR="004C2D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01FE4" w:rsidR="001E41F3" w:rsidRPr="00A62B83" w:rsidRDefault="00A62B83" w:rsidP="00A62B83">
            <w:pPr>
              <w:pStyle w:val="CRCoverPage"/>
              <w:spacing w:after="0"/>
              <w:jc w:val="center"/>
              <w:rPr>
                <w:b/>
                <w:noProof/>
                <w:sz w:val="28"/>
              </w:rPr>
            </w:pPr>
            <w:r>
              <w:rPr>
                <w:b/>
                <w:noProof/>
                <w:sz w:val="28"/>
              </w:rPr>
              <w:t>DRAFT</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DA2A"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09BDD7F1" w:rsidR="00FD68FE" w:rsidRPr="00453416" w:rsidRDefault="00453416" w:rsidP="00FD68FE">
            <w:r w:rsidRPr="00453416">
              <w:t>S</w:t>
            </w:r>
            <w:r w:rsidR="00FD68FE" w:rsidRPr="00453416">
              <w:t>upport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400B2A51" w:rsidR="003D5576" w:rsidRDefault="00FD68FE" w:rsidP="0045341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E0568" w:rsidR="001E41F3" w:rsidRDefault="00CD10C1">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Default="00453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0C213C" w:rsidR="001E41F3" w:rsidRDefault="00145D43">
            <w:pPr>
              <w:pStyle w:val="CRCoverPage"/>
              <w:spacing w:after="0"/>
              <w:ind w:left="99"/>
              <w:rPr>
                <w:noProof/>
              </w:rPr>
            </w:pPr>
            <w:r>
              <w:rPr>
                <w:noProof/>
              </w:rPr>
              <w:t>TS</w:t>
            </w:r>
            <w:r w:rsidR="00453416">
              <w:rPr>
                <w:noProof/>
              </w:rPr>
              <w:t xml:space="preserve"> 23.50</w:t>
            </w:r>
            <w:r w:rsidR="00A7689B">
              <w:rPr>
                <w:noProof/>
              </w:rPr>
              <w:t>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D68FE">
        <w:rPr>
          <w:rFonts w:ascii="Arial" w:hAnsi="Arial"/>
          <w:i/>
          <w:color w:val="FF0000"/>
          <w:sz w:val="24"/>
          <w:lang w:val="en-US"/>
        </w:rPr>
        <w:t xml:space="preserve"> all text is new</w:t>
      </w:r>
    </w:p>
    <w:p w14:paraId="389C4C46" w14:textId="35C8A448" w:rsidR="00D61305" w:rsidRDefault="00D61305" w:rsidP="00D61305">
      <w:pPr>
        <w:pStyle w:val="Heading8"/>
        <w:rPr>
          <w:rFonts w:cs="Arial"/>
        </w:rPr>
      </w:pPr>
      <w:r w:rsidRPr="00890E53">
        <w:rPr>
          <w:rFonts w:cs="Arial"/>
        </w:rPr>
        <w:t xml:space="preserve">Annex </w:t>
      </w:r>
      <w:r>
        <w:rPr>
          <w:rFonts w:cs="Arial"/>
        </w:rPr>
        <w:t>X (normative)</w:t>
      </w:r>
      <w:r w:rsidRPr="00890E53">
        <w:rPr>
          <w:rFonts w:cs="Arial"/>
        </w:rPr>
        <w:t xml:space="preserve">: </w:t>
      </w:r>
      <w:r>
        <w:rPr>
          <w:rFonts w:cs="Arial"/>
        </w:rPr>
        <w:t xml:space="preserve">Support of secondary DN authentication and authorization </w:t>
      </w:r>
      <w:r w:rsidR="003D5576">
        <w:rPr>
          <w:rFonts w:cs="Arial"/>
        </w:rPr>
        <w:t>over EPC</w:t>
      </w:r>
    </w:p>
    <w:p w14:paraId="3E9BE733" w14:textId="6AFDCCDF" w:rsidR="00D61305" w:rsidRDefault="00D61305" w:rsidP="00D61305">
      <w:pPr>
        <w:pStyle w:val="Heading1"/>
      </w:pPr>
      <w:bookmarkStart w:id="4" w:name="_Toc20150300"/>
      <w:bookmarkStart w:id="5" w:name="_Toc27847108"/>
      <w:bookmarkStart w:id="6" w:name="_Toc36188241"/>
      <w:bookmarkStart w:id="7" w:name="_Toc45184155"/>
      <w:bookmarkStart w:id="8" w:name="_Toc47342997"/>
      <w:bookmarkStart w:id="9" w:name="_Toc51769699"/>
      <w:bookmarkStart w:id="10" w:name="_Toc106188514"/>
      <w:r>
        <w:t>X</w:t>
      </w:r>
      <w:r w:rsidRPr="001B7C50">
        <w:t>.1</w:t>
      </w:r>
      <w:r w:rsidRPr="001B7C50">
        <w:tab/>
        <w:t>Introduction</w:t>
      </w:r>
      <w:bookmarkEnd w:id="4"/>
      <w:bookmarkEnd w:id="5"/>
      <w:bookmarkEnd w:id="6"/>
      <w:bookmarkEnd w:id="7"/>
      <w:bookmarkEnd w:id="8"/>
      <w:bookmarkEnd w:id="9"/>
      <w:bookmarkEnd w:id="10"/>
    </w:p>
    <w:p w14:paraId="04B5385A" w14:textId="3999E873" w:rsidR="003D5576" w:rsidRPr="004C2D81" w:rsidRDefault="003D5576" w:rsidP="003D5576">
      <w:r w:rsidRPr="004C2D81">
        <w:t xml:space="preserve">Secondary authentication/authorization by a DN-AAA server during the establishment of a PDN connection over EPC, </w:t>
      </w:r>
      <w:r w:rsidR="004C2D81" w:rsidRPr="004C2D81">
        <w:t>is suppo</w:t>
      </w:r>
      <w:r w:rsidR="00963ABE">
        <w:t>r</w:t>
      </w:r>
      <w:r w:rsidR="004C2D81" w:rsidRPr="004C2D81">
        <w:t>ted based on following principles</w:t>
      </w:r>
      <w:r w:rsidRPr="004C2D81">
        <w:t>:</w:t>
      </w:r>
    </w:p>
    <w:p w14:paraId="373F8C49" w14:textId="0A77D371" w:rsidR="003D5576" w:rsidRDefault="003D5576" w:rsidP="003D5576">
      <w:pPr>
        <w:pStyle w:val="B1"/>
        <w:numPr>
          <w:ilvl w:val="0"/>
          <w:numId w:val="1"/>
        </w:numPr>
        <w:overflowPunct w:val="0"/>
        <w:autoSpaceDE w:val="0"/>
        <w:autoSpaceDN w:val="0"/>
        <w:adjustRightInd w:val="0"/>
        <w:textAlignment w:val="baseline"/>
      </w:pPr>
      <w:r>
        <w:t xml:space="preserve">A combo SMF+PGW-c </w:t>
      </w:r>
      <w:r w:rsidR="009834A7">
        <w:t>shall be</w:t>
      </w:r>
      <w:r>
        <w:t xml:space="preserve"> used to serve DNN(s) requiring </w:t>
      </w:r>
      <w:r w:rsidRPr="001B7C50">
        <w:t>Secondary authentication/authorization by a DN-AAA server</w:t>
      </w:r>
      <w:r w:rsidR="009834A7">
        <w:t>,</w:t>
      </w:r>
    </w:p>
    <w:p w14:paraId="1BF58E90" w14:textId="31F75AE9" w:rsidR="003D5576" w:rsidRDefault="003D5576" w:rsidP="003D5576">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r w:rsidR="009834A7">
        <w:t>,</w:t>
      </w:r>
    </w:p>
    <w:p w14:paraId="366AE62E" w14:textId="10CEE982" w:rsidR="003D5576" w:rsidRDefault="003D5576" w:rsidP="003D5576">
      <w:pPr>
        <w:pStyle w:val="B1"/>
        <w:numPr>
          <w:ilvl w:val="0"/>
          <w:numId w:val="1"/>
        </w:numPr>
        <w:overflowPunct w:val="0"/>
        <w:autoSpaceDE w:val="0"/>
        <w:autoSpaceDN w:val="0"/>
        <w:adjustRightInd w:val="0"/>
        <w:textAlignment w:val="baseline"/>
      </w:pPr>
      <w:r>
        <w:t>Only the interface towards the UE is different (usage of 4G NAS instead of 5G NAS) between the EPC and 5GC cases</w:t>
      </w:r>
      <w:r w:rsidR="009834A7">
        <w:t>,</w:t>
      </w:r>
    </w:p>
    <w:p w14:paraId="58795A33" w14:textId="07F2B465" w:rsidR="003D5576" w:rsidRDefault="003D5576" w:rsidP="003D5576">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w:t>
      </w:r>
      <w:r w:rsidR="009834A7">
        <w:t>,</w:t>
      </w:r>
    </w:p>
    <w:p w14:paraId="42862B45" w14:textId="4DF45A77" w:rsidR="003D5576" w:rsidRDefault="003D5576" w:rsidP="003D5576">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w:t>
      </w:r>
      <w:r w:rsidR="009834A7">
        <w:t>takes</w:t>
      </w:r>
      <w:r>
        <w:t xml:space="preserve"> place</w:t>
      </w:r>
      <w:r w:rsidR="009834A7">
        <w:t>,</w:t>
      </w:r>
    </w:p>
    <w:p w14:paraId="3036E09E" w14:textId="0BFF61CF" w:rsidR="003D5576" w:rsidRDefault="003D5576" w:rsidP="003D5576">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UPF and indicates to the UE that User plane traffic is now</w:t>
      </w:r>
      <w:r w:rsidR="009834A7">
        <w:t xml:space="preserve"> </w:t>
      </w:r>
      <w:r>
        <w:t>possible</w:t>
      </w:r>
      <w:r w:rsidR="009834A7">
        <w:t>.</w:t>
      </w:r>
    </w:p>
    <w:p w14:paraId="25A9887D" w14:textId="77777777" w:rsidR="003D5576" w:rsidRPr="003D5576" w:rsidRDefault="003D5576" w:rsidP="003D5576"/>
    <w:p w14:paraId="44F91442" w14:textId="48BC38C9" w:rsidR="00D61305" w:rsidRPr="001B7C50" w:rsidRDefault="00D61305" w:rsidP="00D61305">
      <w:pPr>
        <w:pStyle w:val="Heading1"/>
      </w:pPr>
      <w:r>
        <w:t>X</w:t>
      </w:r>
      <w:r w:rsidRPr="001B7C50">
        <w:t>.</w:t>
      </w:r>
      <w:r>
        <w:t>2</w:t>
      </w:r>
      <w:r w:rsidRPr="001B7C50">
        <w:tab/>
      </w:r>
      <w:r>
        <w:t>Procedures</w:t>
      </w:r>
    </w:p>
    <w:p w14:paraId="3040BCE8" w14:textId="74C18A94" w:rsidR="00D61305" w:rsidRPr="00D61305" w:rsidRDefault="00D61305" w:rsidP="00D61305">
      <w:pPr>
        <w:pStyle w:val="Heading2"/>
      </w:pPr>
      <w:r>
        <w:t>X.2.1 Secondary DN authentication and authorization at PDN connection establishment</w:t>
      </w:r>
    </w:p>
    <w:p w14:paraId="039A39A7" w14:textId="6525546F" w:rsidR="00D61305" w:rsidRDefault="00D61305" w:rsidP="00D61305">
      <w:pPr>
        <w:rPr>
          <w:lang w:eastAsia="ko-KR"/>
        </w:rPr>
      </w:pPr>
      <w:r>
        <w:rPr>
          <w:lang w:eastAsia="ko-KR"/>
        </w:rPr>
        <w:t xml:space="preserve">In the figure </w:t>
      </w:r>
      <w:r>
        <w:t>X.2.1-1,</w:t>
      </w:r>
      <w:r>
        <w:rPr>
          <w:lang w:eastAsia="ko-KR"/>
        </w:rPr>
        <w:t xml:space="preserve"> the execution of the </w:t>
      </w:r>
      <w:r>
        <w:rPr>
          <w:rFonts w:cs="Arial"/>
        </w:rPr>
        <w:t>secondary DN authentication and authorization</w:t>
      </w:r>
      <w:r>
        <w:rPr>
          <w:lang w:eastAsia="ko-KR"/>
        </w:rPr>
        <w:t xml:space="preserve"> is specified.</w:t>
      </w:r>
    </w:p>
    <w:bookmarkStart w:id="11" w:name="_Hlk108380284"/>
    <w:p w14:paraId="66211D3B" w14:textId="68C241A0" w:rsidR="00D61305" w:rsidRPr="00D61305" w:rsidRDefault="00A7689B" w:rsidP="00D61305">
      <w:pPr>
        <w:pStyle w:val="TF"/>
      </w:pPr>
      <w:r>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pt;height:419.5pt" o:ole="">
            <v:imagedata r:id="rId23" o:title=""/>
          </v:shape>
          <o:OLEObject Type="Embed" ProgID="Visio.Drawing.15" ShapeID="_x0000_i1027" DrawAspect="Content" ObjectID="_1721393328" r:id="rId24"/>
        </w:object>
      </w:r>
      <w:bookmarkEnd w:id="11"/>
      <w:r w:rsidR="00D61305" w:rsidRPr="00D61305">
        <w:rPr>
          <w:noProof/>
        </w:rPr>
        <w:t xml:space="preserve"> </w:t>
      </w:r>
      <w:r w:rsidR="00D61305">
        <w:rPr>
          <w:noProof/>
        </w:rPr>
        <w:t xml:space="preserve">Figure </w:t>
      </w:r>
      <w:r w:rsidR="00D61305">
        <w:t>X.2.1-1: Secondary DN authentication and authorization at PDN connection establishment</w:t>
      </w:r>
    </w:p>
    <w:p w14:paraId="4EA26A6C" w14:textId="33C1211C" w:rsidR="00D61305" w:rsidRDefault="00D61305" w:rsidP="00D61305">
      <w:pPr>
        <w:pStyle w:val="TH"/>
        <w:rPr>
          <w:noProof/>
        </w:rPr>
      </w:pPr>
    </w:p>
    <w:p w14:paraId="4DE5928C" w14:textId="080657D6" w:rsidR="00D61305" w:rsidRDefault="00D61305" w:rsidP="00D61305">
      <w:pPr>
        <w:pStyle w:val="B1"/>
      </w:pPr>
      <w:r>
        <w:t>0.</w:t>
      </w:r>
      <w:r>
        <w:tab/>
      </w:r>
      <w:r w:rsidR="00A7689B">
        <w:t>A</w:t>
      </w:r>
      <w:r>
        <w:t xml:space="preserve">s Steps 1 - 13 in figure 5.3.2.1-1 (Attach Request) or </w:t>
      </w:r>
      <w:bookmarkStart w:id="12" w:name="_Toc19172072"/>
      <w:bookmarkStart w:id="13" w:name="_Toc27844365"/>
      <w:bookmarkStart w:id="14" w:name="_Toc36134523"/>
      <w:bookmarkStart w:id="15" w:name="_Toc45176207"/>
      <w:bookmarkStart w:id="16" w:name="_Toc51762237"/>
      <w:bookmarkStart w:id="17" w:name="_Toc51762722"/>
      <w:bookmarkStart w:id="18" w:name="_Toc51763205"/>
      <w:bookmarkStart w:id="19" w:name="_Toc106177319"/>
      <w:r>
        <w:t xml:space="preserve">as steps 1 to 3 in Figure </w:t>
      </w:r>
      <w:r w:rsidRPr="00990165">
        <w:t>5.10.2</w:t>
      </w:r>
      <w:r w:rsidR="00A7689B">
        <w:t xml:space="preserve"> (</w:t>
      </w:r>
      <w:r w:rsidRPr="00990165">
        <w:t>UE requested PDN connectivity</w:t>
      </w:r>
      <w:bookmarkEnd w:id="12"/>
      <w:bookmarkEnd w:id="13"/>
      <w:bookmarkEnd w:id="14"/>
      <w:bookmarkEnd w:id="15"/>
      <w:bookmarkEnd w:id="16"/>
      <w:bookmarkEnd w:id="17"/>
      <w:bookmarkEnd w:id="18"/>
      <w:bookmarkEnd w:id="19"/>
      <w:r w:rsidR="00A7689B">
        <w:t>)</w:t>
      </w:r>
      <w:r>
        <w:t>.</w:t>
      </w:r>
    </w:p>
    <w:p w14:paraId="1257A629" w14:textId="1E0F5E5F" w:rsidR="00D61305" w:rsidRDefault="00D61305" w:rsidP="00D61305">
      <w:pPr>
        <w:pStyle w:val="B1"/>
      </w:pPr>
      <w:r>
        <w:t>1.</w:t>
      </w:r>
      <w:r>
        <w:tab/>
        <w:t xml:space="preserve">SMF+PGW-C configures </w:t>
      </w:r>
      <w:r w:rsidR="00453416">
        <w:t>the</w:t>
      </w:r>
      <w:r>
        <w:t xml:space="preserve"> UPF+PGW-U to stop any </w:t>
      </w:r>
      <w:r w:rsidR="00A7689B">
        <w:t xml:space="preserve">UE </w:t>
      </w:r>
      <w:r>
        <w:t xml:space="preserve">traffic over the PDN Connection </w:t>
      </w:r>
      <w:r w:rsidR="00453416">
        <w:t>(</w:t>
      </w:r>
      <w:r>
        <w:t xml:space="preserve">until the </w:t>
      </w:r>
      <w:r w:rsidR="002C7CED">
        <w:t xml:space="preserve">Secondary DN authentication and authorization </w:t>
      </w:r>
      <w:r>
        <w:t>has been done and successful</w:t>
      </w:r>
      <w:r w:rsidR="00453416">
        <w:t>)</w:t>
      </w:r>
      <w:r>
        <w:t>.</w:t>
      </w:r>
    </w:p>
    <w:p w14:paraId="478E2193" w14:textId="3ECE62E5" w:rsidR="00D61305" w:rsidRDefault="00D61305" w:rsidP="00D61305">
      <w:pPr>
        <w:pStyle w:val="B1"/>
        <w:rPr>
          <w:noProof/>
          <w:lang w:val="en-US"/>
        </w:rPr>
      </w:pPr>
      <w:r>
        <w:rPr>
          <w:noProof/>
          <w:lang w:val="en-US"/>
        </w:rPr>
        <w:t>2.</w:t>
      </w:r>
      <w:r>
        <w:rPr>
          <w:noProof/>
          <w:lang w:val="en-US"/>
        </w:rPr>
        <w:tab/>
        <w:t>Steps 14 - 22 in</w:t>
      </w:r>
      <w:r w:rsidRPr="00326905">
        <w:rPr>
          <w:noProof/>
          <w:lang w:val="en-US"/>
        </w:rPr>
        <w:t xml:space="preserve"> </w:t>
      </w:r>
      <w:r w:rsidR="004A4482">
        <w:rPr>
          <w:noProof/>
          <w:lang w:val="en-US"/>
        </w:rPr>
        <w:t>F</w:t>
      </w:r>
      <w:r>
        <w:rPr>
          <w:noProof/>
          <w:lang w:val="en-US"/>
        </w:rPr>
        <w:t xml:space="preserve">igure 5.3.2.1-1 </w:t>
      </w:r>
      <w:r w:rsidR="00CD10C1">
        <w:rPr>
          <w:noProof/>
          <w:lang w:val="en-US"/>
        </w:rPr>
        <w:t xml:space="preserve">or </w:t>
      </w:r>
      <w:r w:rsidR="004A4482" w:rsidRPr="004A4482">
        <w:rPr>
          <w:noProof/>
          <w:lang w:val="en-US"/>
        </w:rPr>
        <w:t>steps 4 to 16 in Figure 5.10.2</w:t>
      </w:r>
      <w:r>
        <w:rPr>
          <w:noProof/>
          <w:lang w:val="en-US"/>
        </w:rPr>
        <w:t>.</w:t>
      </w:r>
    </w:p>
    <w:p w14:paraId="32AAE476" w14:textId="0E1A94A5" w:rsidR="00D61305" w:rsidRDefault="00D61305" w:rsidP="00D61305">
      <w:pPr>
        <w:pStyle w:val="B1"/>
        <w:rPr>
          <w:noProof/>
          <w:lang w:val="en-US"/>
        </w:rPr>
      </w:pPr>
      <w:r>
        <w:rPr>
          <w:noProof/>
          <w:lang w:val="en-US"/>
        </w:rPr>
        <w:tab/>
        <w:t xml:space="preserve">During the Attach procedure, at step 15 of Figure 5.3.2.1-1 </w:t>
      </w:r>
      <w:r w:rsidR="00CD10C1">
        <w:rPr>
          <w:noProof/>
          <w:lang w:val="en-US"/>
        </w:rPr>
        <w:t xml:space="preserve">or </w:t>
      </w:r>
      <w:r w:rsidR="00A7689B">
        <w:rPr>
          <w:noProof/>
          <w:lang w:val="en-US"/>
        </w:rPr>
        <w:t xml:space="preserve">during </w:t>
      </w:r>
      <w:r w:rsidR="00A7689B" w:rsidRPr="00990165">
        <w:t>UE requested PDN connectivity</w:t>
      </w:r>
      <w:r w:rsidR="00A7689B">
        <w:rPr>
          <w:noProof/>
          <w:lang w:val="en-US"/>
        </w:rPr>
        <w:t xml:space="preserve"> </w:t>
      </w:r>
      <w:r w:rsidR="00CD10C1">
        <w:rPr>
          <w:noProof/>
          <w:lang w:val="en-US"/>
        </w:rPr>
        <w:t xml:space="preserve">in </w:t>
      </w:r>
      <w:r w:rsidR="00CD10C1" w:rsidRPr="004A4482">
        <w:rPr>
          <w:noProof/>
          <w:lang w:val="en-US"/>
        </w:rPr>
        <w:t xml:space="preserve">step </w:t>
      </w:r>
      <w:r w:rsidR="004A4482" w:rsidRPr="004A4482">
        <w:rPr>
          <w:noProof/>
          <w:lang w:val="en-US"/>
        </w:rPr>
        <w:t>5</w:t>
      </w:r>
      <w:r w:rsidR="00CD10C1" w:rsidRPr="004A4482">
        <w:rPr>
          <w:noProof/>
          <w:lang w:val="en-US"/>
        </w:rPr>
        <w:t xml:space="preserve"> </w:t>
      </w:r>
      <w:r w:rsidR="00A7689B">
        <w:rPr>
          <w:noProof/>
          <w:lang w:val="en-US"/>
        </w:rPr>
        <w:t>of</w:t>
      </w:r>
      <w:r w:rsidR="00CD10C1" w:rsidRPr="004A4482">
        <w:rPr>
          <w:noProof/>
          <w:lang w:val="en-US"/>
        </w:rPr>
        <w:t xml:space="preserve"> Figure 5.10.2</w:t>
      </w:r>
      <w:r>
        <w:rPr>
          <w:noProof/>
          <w:lang w:val="en-US"/>
        </w:rPr>
        <w:t xml:space="preserve">, the SMF+PGW-C includes, in PCO, an Indication to the UE that "UpLink Data </w:t>
      </w:r>
      <w:r w:rsidR="00453416">
        <w:rPr>
          <w:noProof/>
          <w:lang w:val="en-US"/>
        </w:rPr>
        <w:t xml:space="preserve">is </w:t>
      </w:r>
      <w:r>
        <w:rPr>
          <w:noProof/>
          <w:lang w:val="en-US"/>
        </w:rPr>
        <w:t xml:space="preserve">NOT ALLOWED" on the PDN connection. The UE shall not send Uplink data to the network, until it receives an indication further from the network that "UpLink Data </w:t>
      </w:r>
      <w:r w:rsidR="00453416">
        <w:rPr>
          <w:noProof/>
          <w:lang w:val="en-US"/>
        </w:rPr>
        <w:t xml:space="preserve">is </w:t>
      </w:r>
      <w:r>
        <w:rPr>
          <w:noProof/>
          <w:lang w:val="en-US"/>
        </w:rPr>
        <w:t>ALLOWED".</w:t>
      </w:r>
    </w:p>
    <w:p w14:paraId="6E05B597" w14:textId="77777777" w:rsidR="00C31623" w:rsidRDefault="00C31623" w:rsidP="00C31623">
      <w:pPr>
        <w:pStyle w:val="NO"/>
      </w:pPr>
      <w:r>
        <w:t>NOTE 1</w:t>
      </w:r>
      <w:r w:rsidRPr="00777587">
        <w:t>:</w:t>
      </w:r>
      <w:r>
        <w:tab/>
        <w:t>The definition of the PCO field is for stage 3 to specify.</w:t>
      </w:r>
    </w:p>
    <w:p w14:paraId="610B5776" w14:textId="6CAA4FB6" w:rsidR="00D61305" w:rsidRDefault="00D61305" w:rsidP="00D61305">
      <w:pPr>
        <w:pStyle w:val="B1"/>
        <w:rPr>
          <w:noProof/>
          <w:lang w:val="en-US"/>
        </w:rPr>
      </w:pPr>
      <w:r>
        <w:rPr>
          <w:noProof/>
          <w:lang w:val="en-US"/>
        </w:rPr>
        <w:t>3.</w:t>
      </w:r>
      <w:r>
        <w:rPr>
          <w:noProof/>
          <w:lang w:val="en-US"/>
        </w:rPr>
        <w:tab/>
      </w:r>
      <w:r>
        <w:t xml:space="preserve">Secondary DN authentication and authorization </w:t>
      </w:r>
      <w:r>
        <w:rPr>
          <w:noProof/>
          <w:lang w:val="en-US"/>
        </w:rPr>
        <w:t xml:space="preserve">is invoked as described in steps </w:t>
      </w:r>
      <w:r w:rsidR="00CD10C1">
        <w:rPr>
          <w:noProof/>
          <w:lang w:val="en-US"/>
        </w:rPr>
        <w:t>2</w:t>
      </w:r>
      <w:r>
        <w:rPr>
          <w:noProof/>
          <w:lang w:val="en-US"/>
        </w:rPr>
        <w:t xml:space="preserve"> and </w:t>
      </w:r>
      <w:r w:rsidR="00CD10C1">
        <w:rPr>
          <w:noProof/>
          <w:lang w:val="en-US"/>
        </w:rPr>
        <w:t>3a</w:t>
      </w:r>
      <w:r>
        <w:rPr>
          <w:noProof/>
          <w:lang w:val="en-US"/>
        </w:rPr>
        <w:t xml:space="preserve"> of TS 23.50</w:t>
      </w:r>
      <w:r w:rsidR="00CD10C1">
        <w:rPr>
          <w:noProof/>
          <w:lang w:val="en-US"/>
        </w:rPr>
        <w:t>2</w:t>
      </w:r>
      <w:r w:rsidR="004A4482">
        <w:rPr>
          <w:noProof/>
          <w:lang w:val="en-US"/>
        </w:rPr>
        <w:t xml:space="preserve"> [84]</w:t>
      </w:r>
      <w:r>
        <w:rPr>
          <w:noProof/>
          <w:lang w:val="en-US"/>
        </w:rPr>
        <w:t xml:space="preserve"> clause</w:t>
      </w:r>
      <w:r w:rsidR="00CD10C1">
        <w:rPr>
          <w:noProof/>
          <w:lang w:val="en-US"/>
        </w:rPr>
        <w:t xml:space="preserve"> </w:t>
      </w:r>
      <w:r w:rsidR="00CD10C1" w:rsidRPr="00140E21">
        <w:t>4.3.2.3</w:t>
      </w:r>
      <w:r>
        <w:rPr>
          <w:noProof/>
          <w:lang w:val="en-US"/>
        </w:rPr>
        <w:t>.</w:t>
      </w:r>
    </w:p>
    <w:p w14:paraId="0B27267B" w14:textId="0D6ABF75" w:rsidR="00D61305" w:rsidRDefault="00D61305" w:rsidP="00D61305">
      <w:pPr>
        <w:pStyle w:val="B1"/>
        <w:rPr>
          <w:noProof/>
          <w:lang w:val="en-US"/>
        </w:rPr>
      </w:pPr>
      <w:r>
        <w:rPr>
          <w:noProof/>
          <w:lang w:val="en-US"/>
        </w:rPr>
        <w:t>4.</w:t>
      </w:r>
      <w:r>
        <w:rPr>
          <w:noProof/>
          <w:lang w:val="en-US"/>
        </w:rPr>
        <w:tab/>
        <w:t xml:space="preserve">[Conditional] Multiple round-trip messages as required by the authentication method used by </w:t>
      </w:r>
      <w:r w:rsidR="00C31623">
        <w:rPr>
          <w:noProof/>
          <w:lang w:val="en-US"/>
        </w:rPr>
        <w:t>DN AAA</w:t>
      </w:r>
      <w:r>
        <w:rPr>
          <w:noProof/>
          <w:lang w:val="en-US"/>
        </w:rPr>
        <w:t xml:space="preserve">. The PCO including the authentication message from the </w:t>
      </w:r>
      <w:r w:rsidR="00C31623">
        <w:rPr>
          <w:noProof/>
          <w:lang w:val="en-US"/>
        </w:rPr>
        <w:t>DN AAA</w:t>
      </w:r>
      <w:r w:rsidR="008E5DF6">
        <w:rPr>
          <w:noProof/>
          <w:lang w:val="en-US"/>
        </w:rPr>
        <w:t xml:space="preserve"> </w:t>
      </w:r>
      <w:r>
        <w:rPr>
          <w:noProof/>
          <w:lang w:val="en-US"/>
        </w:rPr>
        <w:t xml:space="preserve">is transferred to the UE by the SMF+PGW-C in Update Bearer Request and </w:t>
      </w:r>
      <w:r w:rsidR="00453416">
        <w:rPr>
          <w:noProof/>
          <w:lang w:val="en-US"/>
        </w:rPr>
        <w:t xml:space="preserve">then over S1 by </w:t>
      </w:r>
      <w:r>
        <w:rPr>
          <w:noProof/>
          <w:lang w:val="en-US"/>
        </w:rPr>
        <w:t xml:space="preserve">Downlink NAS Transport (steps 4b - 4d). The response from the UE is transferred to the SMF+PGW-C in an Uplink NAS Transport </w:t>
      </w:r>
      <w:r w:rsidR="00453416">
        <w:rPr>
          <w:noProof/>
          <w:lang w:val="en-US"/>
        </w:rPr>
        <w:t xml:space="preserve">over S1 </w:t>
      </w:r>
      <w:r>
        <w:rPr>
          <w:noProof/>
          <w:lang w:val="en-US"/>
        </w:rPr>
        <w:t>and Update Bearer Response (steps 4e - 4g)</w:t>
      </w:r>
      <w:r w:rsidR="00453416">
        <w:rPr>
          <w:noProof/>
          <w:lang w:val="en-US"/>
        </w:rPr>
        <w:t xml:space="preserve"> over EPC</w:t>
      </w:r>
      <w:r>
        <w:rPr>
          <w:noProof/>
          <w:lang w:val="en-US"/>
        </w:rPr>
        <w:t>.</w:t>
      </w:r>
    </w:p>
    <w:p w14:paraId="77FC03A3" w14:textId="5684F881" w:rsidR="00D61305" w:rsidRPr="008E5DF6" w:rsidRDefault="00D61305" w:rsidP="00D61305">
      <w:pPr>
        <w:pStyle w:val="B1"/>
      </w:pPr>
      <w:r>
        <w:rPr>
          <w:noProof/>
          <w:lang w:val="en-US"/>
        </w:rPr>
        <w:t>5.</w:t>
      </w:r>
      <w:r>
        <w:rPr>
          <w:noProof/>
          <w:lang w:val="en-US"/>
        </w:rPr>
        <w:tab/>
      </w:r>
      <w:r w:rsidR="00C31623">
        <w:t xml:space="preserve">Secondary DN authentication and authorization </w:t>
      </w:r>
      <w:r w:rsidRPr="008E5DF6">
        <w:t xml:space="preserve">procedure continues as described in </w:t>
      </w:r>
      <w:r w:rsidR="008E5DF6" w:rsidRPr="008E5DF6">
        <w:t>Step 4 of TS 23.502 [84] figure 4.3.2.3-1</w:t>
      </w:r>
      <w:r w:rsidRPr="008E5DF6">
        <w:t>.</w:t>
      </w:r>
    </w:p>
    <w:p w14:paraId="068021B9" w14:textId="77777777" w:rsidR="00E64855" w:rsidRDefault="00E64855" w:rsidP="00D61305">
      <w:pPr>
        <w:pStyle w:val="B1"/>
        <w:rPr>
          <w:noProof/>
          <w:lang w:val="en-US"/>
        </w:rPr>
      </w:pPr>
      <w:r>
        <w:rPr>
          <w:noProof/>
          <w:lang w:val="en-US"/>
        </w:rPr>
        <w:t>6</w:t>
      </w:r>
      <w:r w:rsidR="00D61305">
        <w:rPr>
          <w:noProof/>
          <w:lang w:val="en-US"/>
        </w:rPr>
        <w:t>.</w:t>
      </w:r>
      <w:r w:rsidR="00D61305">
        <w:rPr>
          <w:noProof/>
          <w:lang w:val="en-US"/>
        </w:rPr>
        <w:tab/>
        <w:t xml:space="preserve">If the </w:t>
      </w:r>
      <w:r w:rsidR="00C31623">
        <w:t>Secondary DN authentication and authorization</w:t>
      </w:r>
      <w:r w:rsidR="00D61305">
        <w:rPr>
          <w:noProof/>
          <w:lang w:val="en-US"/>
        </w:rPr>
        <w:t xml:space="preserve"> is successful, the SMF+PGW-C contacts the PCF to update the PDN Connection</w:t>
      </w:r>
      <w:r>
        <w:rPr>
          <w:noProof/>
          <w:lang w:val="en-US"/>
        </w:rPr>
        <w:t xml:space="preserve"> as described in step 5</w:t>
      </w:r>
      <w:r w:rsidRPr="00E64855">
        <w:t xml:space="preserve"> </w:t>
      </w:r>
      <w:r w:rsidRPr="008E5DF6">
        <w:t>of TS 23.502 [84] figure 4.3.2.3-1</w:t>
      </w:r>
      <w:r w:rsidR="00D61305">
        <w:rPr>
          <w:noProof/>
          <w:lang w:val="en-US"/>
        </w:rPr>
        <w:t xml:space="preserve">. </w:t>
      </w:r>
    </w:p>
    <w:p w14:paraId="060CEDCB" w14:textId="2346264E" w:rsidR="00D61305" w:rsidRDefault="00E64855" w:rsidP="00D61305">
      <w:pPr>
        <w:pStyle w:val="B1"/>
        <w:rPr>
          <w:noProof/>
          <w:lang w:val="en-US"/>
        </w:rPr>
      </w:pPr>
      <w:r>
        <w:rPr>
          <w:noProof/>
          <w:lang w:val="en-US"/>
        </w:rPr>
        <w:t>7</w:t>
      </w:r>
      <w:r>
        <w:rPr>
          <w:noProof/>
          <w:lang w:val="en-US"/>
        </w:rPr>
        <w:tab/>
      </w:r>
      <w:r w:rsidR="00D61305">
        <w:rPr>
          <w:noProof/>
          <w:lang w:val="en-US"/>
        </w:rPr>
        <w:t xml:space="preserve">Then the SMF+PGW-C updates the </w:t>
      </w:r>
      <w:r w:rsidR="00453416">
        <w:rPr>
          <w:noProof/>
          <w:lang w:val="en-US"/>
        </w:rPr>
        <w:t>rules</w:t>
      </w:r>
      <w:r w:rsidR="00D61305">
        <w:rPr>
          <w:noProof/>
          <w:lang w:val="en-US"/>
        </w:rPr>
        <w:t xml:space="preserve"> in the UPF+PGW-U to allow traffic over the PDN Connection..</w:t>
      </w:r>
    </w:p>
    <w:p w14:paraId="390B28DD" w14:textId="1AA8B7F0" w:rsidR="00D61305" w:rsidRDefault="00E64855" w:rsidP="00D61305">
      <w:pPr>
        <w:pStyle w:val="B1"/>
        <w:rPr>
          <w:noProof/>
          <w:lang w:val="en-US"/>
        </w:rPr>
      </w:pPr>
      <w:r>
        <w:rPr>
          <w:noProof/>
          <w:lang w:val="en-US"/>
        </w:rPr>
        <w:t>8</w:t>
      </w:r>
      <w:r w:rsidR="00D61305">
        <w:rPr>
          <w:noProof/>
          <w:lang w:val="en-US"/>
        </w:rPr>
        <w:t>.</w:t>
      </w:r>
      <w:r w:rsidR="00D61305">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Pr>
          <w:noProof/>
          <w:lang w:val="en-US"/>
        </w:rPr>
        <w:t xml:space="preserve">is </w:t>
      </w:r>
      <w:r w:rsidR="00D61305">
        <w:rPr>
          <w:noProof/>
          <w:lang w:val="en-US"/>
        </w:rPr>
        <w:t>ALLOWED". The UE confirms the update (see clause 5.4.3 of TS 23.401 [6]).</w:t>
      </w:r>
    </w:p>
    <w:p w14:paraId="7C2B6EE3" w14:textId="6D91D9CB" w:rsidR="00D61305" w:rsidRDefault="003D5576" w:rsidP="00D61305">
      <w:pPr>
        <w:pStyle w:val="B1"/>
        <w:rPr>
          <w:lang w:val="en-US"/>
        </w:rPr>
      </w:pPr>
      <w:r>
        <w:rPr>
          <w:lang w:val="en-US"/>
        </w:rPr>
        <w:t>9</w:t>
      </w:r>
      <w:r w:rsidR="00D61305">
        <w:rPr>
          <w:lang w:val="en-US"/>
        </w:rPr>
        <w:t>.</w:t>
      </w:r>
      <w:r w:rsidR="00D61305">
        <w:rPr>
          <w:lang w:val="en-US"/>
        </w:rPr>
        <w:tab/>
      </w:r>
      <w:r w:rsidR="00E64855">
        <w:rPr>
          <w:lang w:val="en-US"/>
        </w:rPr>
        <w:t xml:space="preserve">As in step 6 of </w:t>
      </w:r>
      <w:r w:rsidR="00E64855" w:rsidRPr="008E5DF6">
        <w:t>of TS 23.502 [84] figure 4.3.2.3-1.</w:t>
      </w:r>
    </w:p>
    <w:p w14:paraId="2949FB0B" w14:textId="52FC5079" w:rsidR="00D61305" w:rsidRDefault="00D61305" w:rsidP="00D61305">
      <w:pPr>
        <w:rPr>
          <w:rFonts w:ascii="Arial" w:hAnsi="Arial" w:cs="Arial"/>
          <w:b/>
          <w:lang w:val="en-US"/>
        </w:rPr>
      </w:pPr>
    </w:p>
    <w:p w14:paraId="31405B99" w14:textId="619892AC" w:rsidR="00E64855" w:rsidRPr="00140E21" w:rsidRDefault="00E64855" w:rsidP="00E64855">
      <w:r w:rsidRPr="00140E21">
        <w:t xml:space="preserve">The DN-AAA </w:t>
      </w:r>
      <w:r>
        <w:t>S</w:t>
      </w:r>
      <w:r w:rsidRPr="00140E21">
        <w:t xml:space="preserve">erver may revoke the authorization for a </w:t>
      </w:r>
      <w:r w:rsidR="00453416">
        <w:t>PDN connection</w:t>
      </w:r>
      <w:r w:rsidRPr="00140E21">
        <w:t xml:space="preserve"> or update DN authorization data for a </w:t>
      </w:r>
      <w:r w:rsidR="00453416">
        <w:t>PDN connection</w:t>
      </w:r>
      <w:r w:rsidRPr="00140E21">
        <w:t xml:space="preserve">. According to the request from DN-AAA </w:t>
      </w:r>
      <w:r>
        <w:t>S</w:t>
      </w:r>
      <w:r w:rsidRPr="00140E21">
        <w:t xml:space="preserve">erver, the SMF may release or update the </w:t>
      </w:r>
      <w:r w:rsidR="00453416">
        <w:t>PDN connection</w:t>
      </w:r>
      <w:r w:rsidRPr="00140E21">
        <w:t>.</w:t>
      </w:r>
    </w:p>
    <w:p w14:paraId="0D06C0EC" w14:textId="754CF6B9" w:rsidR="00E64855" w:rsidRPr="00140E21" w:rsidRDefault="00E64855" w:rsidP="00E64855">
      <w:r w:rsidRPr="00140E21">
        <w:t xml:space="preserve">At any time after the </w:t>
      </w:r>
      <w:r w:rsidR="00453416">
        <w:t>PDN connection</w:t>
      </w:r>
      <w:r w:rsidR="00453416" w:rsidRPr="00140E21">
        <w:t xml:space="preserve"> </w:t>
      </w:r>
      <w:r w:rsidRPr="00140E21">
        <w:t xml:space="preserve">establishment, the DN-AAA </w:t>
      </w:r>
      <w:r>
        <w:t>S</w:t>
      </w:r>
      <w:r w:rsidRPr="00140E21">
        <w:t xml:space="preserve">erver or SMF may initiate Secondary Re-authentication procedure for the </w:t>
      </w:r>
      <w:r w:rsidR="00453416">
        <w:t>PDN connection</w:t>
      </w:r>
      <w:r w:rsidR="00453416" w:rsidRPr="00140E21">
        <w:t xml:space="preserve"> </w:t>
      </w:r>
      <w:r w:rsidRPr="00140E21">
        <w:t xml:space="preserve">as </w:t>
      </w:r>
      <w:r w:rsidR="003D5576">
        <w:t xml:space="preserve">described in </w:t>
      </w:r>
      <w:r w:rsidR="003D5576" w:rsidRPr="008E5DF6">
        <w:t xml:space="preserve">23.502 [84] </w:t>
      </w:r>
      <w:r w:rsidR="003D5576">
        <w:t>clause</w:t>
      </w:r>
      <w:r w:rsidR="003D5576" w:rsidRPr="008E5DF6">
        <w:t xml:space="preserve"> 4.3.2.3</w:t>
      </w:r>
      <w:r w:rsidRPr="00140E21">
        <w:t xml:space="preserve">. Step </w:t>
      </w:r>
      <w:r w:rsidR="003D5576">
        <w:t>4</w:t>
      </w:r>
      <w:r w:rsidRPr="00140E21">
        <w:t>a to step </w:t>
      </w:r>
      <w:r w:rsidR="003D5576">
        <w:t>4h</w:t>
      </w:r>
      <w:r w:rsidRPr="00140E21">
        <w:t xml:space="preserve"> are performed to transfer the Secondary Re-authentication message between the UE and the DN-AAA </w:t>
      </w:r>
      <w:r>
        <w:t>S</w:t>
      </w:r>
      <w:r w:rsidRPr="00140E21">
        <w:t>erver. The Secondary Re-authentication procedure may start from step </w:t>
      </w:r>
      <w:r w:rsidR="003D5576">
        <w:t>4</w:t>
      </w:r>
      <w:r w:rsidRPr="00140E21">
        <w:t>a (DN-AAA initiated Secondary Re-authentication procedure) or step </w:t>
      </w:r>
      <w:r w:rsidR="003D5576">
        <w:t>4</w:t>
      </w:r>
      <w:r w:rsidRPr="00140E21">
        <w:t>b (SMF initiated Secondary Re-authentication procedure</w:t>
      </w:r>
      <w:proofErr w:type="gramStart"/>
      <w:r w:rsidRPr="00140E21">
        <w:t>).</w:t>
      </w:r>
      <w:r>
        <w:t>.</w:t>
      </w:r>
      <w:proofErr w:type="gramEnd"/>
    </w:p>
    <w:p w14:paraId="5723C406" w14:textId="402F158C" w:rsidR="00E64855" w:rsidRDefault="00E64855" w:rsidP="00E64855">
      <w:r>
        <w:t>During Secondary Re-authentication, if the SMF</w:t>
      </w:r>
      <w:r w:rsidR="003D5576">
        <w:t>+PGW-c</w:t>
      </w:r>
      <w:r>
        <w:t xml:space="preserve"> receives an indication from the </w:t>
      </w:r>
      <w:r w:rsidR="003D5576">
        <w:t>MME</w:t>
      </w:r>
      <w:r>
        <w:t xml:space="preserve"> that the UE is unreachable then it informs the DN-AAA Server that UE is not reachable for re-authentication. Based on this indication from </w:t>
      </w:r>
      <w:r w:rsidR="003D5576">
        <w:t>SMF+PGW-c</w:t>
      </w:r>
      <w:r>
        <w:t xml:space="preserve">, the DN-AAA Server may decide to keep the </w:t>
      </w:r>
      <w:r w:rsidR="00453416">
        <w:t>PDN connection</w:t>
      </w:r>
      <w:r w:rsidR="00453416" w:rsidRPr="00140E21">
        <w:t xml:space="preserve"> </w:t>
      </w:r>
      <w:r>
        <w:t xml:space="preserve">or request to release </w:t>
      </w:r>
      <w:r w:rsidR="00453416">
        <w:t>it</w:t>
      </w:r>
      <w:r>
        <w:t>.</w:t>
      </w:r>
    </w:p>
    <w:p w14:paraId="0749E185" w14:textId="0C7C791F" w:rsidR="00E64855" w:rsidRPr="00140E21" w:rsidRDefault="00E64855" w:rsidP="003D5576">
      <w:r w:rsidRPr="00140E21">
        <w:t xml:space="preserve">DN-AAA may initiate DN-AAA Re-authorization without performing re-authentication based on local policy. DN-AAA Re-authorization procedure may </w:t>
      </w:r>
      <w:r w:rsidR="003D5576">
        <w:t>involve steps 5 and 6</w:t>
      </w:r>
      <w:r w:rsidR="00453416">
        <w:t xml:space="preserve"> of </w:t>
      </w:r>
      <w:r w:rsidR="00453416">
        <w:rPr>
          <w:noProof/>
        </w:rPr>
        <w:t xml:space="preserve">Figure </w:t>
      </w:r>
      <w:r w:rsidR="00453416">
        <w:t>X.2.1-1 above.</w:t>
      </w:r>
    </w:p>
    <w:p w14:paraId="34A82280" w14:textId="77777777" w:rsidR="00E64855" w:rsidRPr="00E64855" w:rsidRDefault="00E64855" w:rsidP="00D61305">
      <w:pPr>
        <w:rPr>
          <w:rFonts w:ascii="Arial" w:hAnsi="Arial" w:cs="Arial"/>
          <w:b/>
        </w:rPr>
      </w:pPr>
    </w:p>
    <w:p w14:paraId="0CF8F8C4" w14:textId="77777777" w:rsidR="00FE5D90" w:rsidRPr="00D61305" w:rsidRDefault="00FE5D90" w:rsidP="00FE5D90">
      <w:pPr>
        <w:rPr>
          <w:noProof/>
          <w:lang w:val="en-US"/>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95163" w14:textId="77777777" w:rsidR="0076575C" w:rsidRDefault="0076575C">
      <w:r>
        <w:separator/>
      </w:r>
    </w:p>
  </w:endnote>
  <w:endnote w:type="continuationSeparator" w:id="0">
    <w:p w14:paraId="28D6FA83" w14:textId="77777777" w:rsidR="0076575C" w:rsidRDefault="0076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D846" w14:textId="77777777" w:rsidR="0076575C" w:rsidRDefault="0076575C">
      <w:r>
        <w:separator/>
      </w:r>
    </w:p>
  </w:footnote>
  <w:footnote w:type="continuationSeparator" w:id="0">
    <w:p w14:paraId="3696195B" w14:textId="77777777" w:rsidR="0076575C" w:rsidRDefault="0076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81D69"/>
    <w:rsid w:val="00284FEB"/>
    <w:rsid w:val="002860C4"/>
    <w:rsid w:val="002A02B0"/>
    <w:rsid w:val="002B5741"/>
    <w:rsid w:val="002C59F5"/>
    <w:rsid w:val="002C7CED"/>
    <w:rsid w:val="002E472E"/>
    <w:rsid w:val="002F2100"/>
    <w:rsid w:val="002F3647"/>
    <w:rsid w:val="00305409"/>
    <w:rsid w:val="003609EF"/>
    <w:rsid w:val="0036231A"/>
    <w:rsid w:val="00374DD4"/>
    <w:rsid w:val="003A2A40"/>
    <w:rsid w:val="003D5576"/>
    <w:rsid w:val="003E1A36"/>
    <w:rsid w:val="00410371"/>
    <w:rsid w:val="004242F1"/>
    <w:rsid w:val="00453416"/>
    <w:rsid w:val="004A4482"/>
    <w:rsid w:val="004B75B7"/>
    <w:rsid w:val="004C216C"/>
    <w:rsid w:val="004C2D81"/>
    <w:rsid w:val="0051580D"/>
    <w:rsid w:val="00547111"/>
    <w:rsid w:val="00564433"/>
    <w:rsid w:val="005744C2"/>
    <w:rsid w:val="005829EA"/>
    <w:rsid w:val="00592D74"/>
    <w:rsid w:val="005E2C44"/>
    <w:rsid w:val="00621188"/>
    <w:rsid w:val="006257ED"/>
    <w:rsid w:val="00635118"/>
    <w:rsid w:val="0066018B"/>
    <w:rsid w:val="006615F7"/>
    <w:rsid w:val="00665C47"/>
    <w:rsid w:val="006708A1"/>
    <w:rsid w:val="00695808"/>
    <w:rsid w:val="006B46FB"/>
    <w:rsid w:val="006E21FB"/>
    <w:rsid w:val="007450CB"/>
    <w:rsid w:val="0076575C"/>
    <w:rsid w:val="007725EF"/>
    <w:rsid w:val="00792342"/>
    <w:rsid w:val="007977A8"/>
    <w:rsid w:val="007B512A"/>
    <w:rsid w:val="007C2097"/>
    <w:rsid w:val="007D6A07"/>
    <w:rsid w:val="007F7259"/>
    <w:rsid w:val="008040A8"/>
    <w:rsid w:val="00825885"/>
    <w:rsid w:val="008261BD"/>
    <w:rsid w:val="008279F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78F8"/>
    <w:rsid w:val="00B258BB"/>
    <w:rsid w:val="00B33D75"/>
    <w:rsid w:val="00B509FF"/>
    <w:rsid w:val="00B67B97"/>
    <w:rsid w:val="00B968C8"/>
    <w:rsid w:val="00BA3EC5"/>
    <w:rsid w:val="00BA51D9"/>
    <w:rsid w:val="00BA5986"/>
    <w:rsid w:val="00BB5DFC"/>
    <w:rsid w:val="00BD279D"/>
    <w:rsid w:val="00BD5C13"/>
    <w:rsid w:val="00BD6BB8"/>
    <w:rsid w:val="00BE4B37"/>
    <w:rsid w:val="00BE502E"/>
    <w:rsid w:val="00C31623"/>
    <w:rsid w:val="00C37223"/>
    <w:rsid w:val="00C519DC"/>
    <w:rsid w:val="00C66BA2"/>
    <w:rsid w:val="00C95985"/>
    <w:rsid w:val="00CC5026"/>
    <w:rsid w:val="00CC68D0"/>
    <w:rsid w:val="00CD10C1"/>
    <w:rsid w:val="00D00481"/>
    <w:rsid w:val="00D03F9A"/>
    <w:rsid w:val="00D06D51"/>
    <w:rsid w:val="00D24991"/>
    <w:rsid w:val="00D50255"/>
    <w:rsid w:val="00D61305"/>
    <w:rsid w:val="00D66520"/>
    <w:rsid w:val="00DA5587"/>
    <w:rsid w:val="00DE34CF"/>
    <w:rsid w:val="00E13F3D"/>
    <w:rsid w:val="00E34898"/>
    <w:rsid w:val="00E64855"/>
    <w:rsid w:val="00E755B2"/>
    <w:rsid w:val="00EB09B7"/>
    <w:rsid w:val="00EE7D7C"/>
    <w:rsid w:val="00F25D98"/>
    <w:rsid w:val="00F300FB"/>
    <w:rsid w:val="00F33065"/>
    <w:rsid w:val="00F42524"/>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6</Pages>
  <Words>1460</Words>
  <Characters>8323</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August 17th – 26th, 2022; Elbonia               	  			  		(revision of S2-220)</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9764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34</cp:revision>
  <cp:lastPrinted>1899-12-31T23:00:00Z</cp:lastPrinted>
  <dcterms:created xsi:type="dcterms:W3CDTF">2021-01-04T08:25:00Z</dcterms:created>
  <dcterms:modified xsi:type="dcterms:W3CDTF">2022-08-07T14:00:00Z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